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A706" w14:textId="77777777" w:rsidR="00D5168E" w:rsidRDefault="00A62D69">
      <w:pPr>
        <w:pStyle w:val="Heading1"/>
      </w:pPr>
      <w:r>
        <w:t>Senior</w:t>
      </w:r>
      <w:r>
        <w:rPr>
          <w:spacing w:val="-6"/>
        </w:rPr>
        <w:t xml:space="preserve"> </w:t>
      </w:r>
      <w:r>
        <w:t>Capstone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Proposal</w:t>
      </w:r>
    </w:p>
    <w:p w14:paraId="687D6027" w14:textId="77777777" w:rsidR="00D5168E" w:rsidRDefault="00A62D69">
      <w:pPr>
        <w:spacing w:before="252"/>
        <w:ind w:left="165"/>
      </w:pP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semesters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14:paraId="2CDEA33E" w14:textId="77777777" w:rsidR="00D5168E" w:rsidRDefault="00D5168E">
      <w:pPr>
        <w:pStyle w:val="BodyText"/>
        <w:spacing w:before="22"/>
        <w:rPr>
          <w:sz w:val="2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2650"/>
        <w:gridCol w:w="2508"/>
        <w:gridCol w:w="2677"/>
      </w:tblGrid>
      <w:tr w:rsidR="00D5168E" w14:paraId="7ECDB459" w14:textId="77777777">
        <w:trPr>
          <w:trHeight w:val="712"/>
        </w:trPr>
        <w:tc>
          <w:tcPr>
            <w:tcW w:w="1606" w:type="dxa"/>
          </w:tcPr>
          <w:p w14:paraId="74294AA7" w14:textId="77777777" w:rsidR="00D5168E" w:rsidRDefault="00A62D69">
            <w:pPr>
              <w:pStyle w:val="TableParagraph"/>
              <w:spacing w:before="21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7835" w:type="dxa"/>
            <w:gridSpan w:val="3"/>
          </w:tcPr>
          <w:p w14:paraId="6F21CD4B" w14:textId="77777777" w:rsidR="00D5168E" w:rsidRDefault="00A62D69">
            <w:pPr>
              <w:pStyle w:val="TableParagraph"/>
              <w:spacing w:before="80"/>
              <w:ind w:left="109"/>
              <w:rPr>
                <w:sz w:val="24"/>
              </w:rPr>
            </w:pPr>
            <w:r>
              <w:rPr>
                <w:sz w:val="24"/>
              </w:rPr>
              <w:t>Software,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automated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meter readings to HMI on water meter test stand</w:t>
            </w:r>
          </w:p>
        </w:tc>
      </w:tr>
      <w:tr w:rsidR="00DF4D20" w14:paraId="27B227AA" w14:textId="77777777" w:rsidTr="00AC4EEE">
        <w:trPr>
          <w:trHeight w:val="1341"/>
        </w:trPr>
        <w:tc>
          <w:tcPr>
            <w:tcW w:w="1606" w:type="dxa"/>
          </w:tcPr>
          <w:p w14:paraId="348CAF25" w14:textId="77777777" w:rsidR="00DF4D20" w:rsidRDefault="00DF4D20">
            <w:pPr>
              <w:pStyle w:val="TableParagraph"/>
              <w:spacing w:before="258"/>
              <w:rPr>
                <w:sz w:val="24"/>
              </w:rPr>
            </w:pPr>
          </w:p>
          <w:p w14:paraId="1427FF2D" w14:textId="77777777" w:rsidR="00DF4D20" w:rsidRDefault="00DF4D20">
            <w:pPr>
              <w:pStyle w:val="TableParagraph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7835" w:type="dxa"/>
            <w:gridSpan w:val="3"/>
          </w:tcPr>
          <w:p w14:paraId="5D7527EE" w14:textId="77777777" w:rsidR="00DF4D20" w:rsidRDefault="00DF4D20">
            <w:pPr>
              <w:pStyle w:val="TableParagraph"/>
              <w:spacing w:before="95"/>
              <w:ind w:left="10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Andrew </w:t>
            </w:r>
            <w:r>
              <w:rPr>
                <w:spacing w:val="-4"/>
                <w:sz w:val="24"/>
              </w:rPr>
              <w:t>Bain</w:t>
            </w:r>
          </w:p>
          <w:p w14:paraId="1F9D1324" w14:textId="77777777" w:rsidR="00DF4D20" w:rsidRDefault="00DF4D20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Meter Box Company,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  <w:p w14:paraId="7289B358" w14:textId="67F3FDE7" w:rsidR="00DF4D20" w:rsidRDefault="00DF4D20" w:rsidP="00AC4EEE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info:</w:t>
            </w:r>
            <w:r>
              <w:rPr>
                <w:spacing w:val="-3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abain@fordmeterbox.com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569-</w:t>
            </w:r>
            <w:r>
              <w:rPr>
                <w:spacing w:val="-4"/>
                <w:sz w:val="24"/>
              </w:rPr>
              <w:t>3535</w:t>
            </w:r>
          </w:p>
        </w:tc>
      </w:tr>
      <w:tr w:rsidR="00D5168E" w14:paraId="06D7D7C9" w14:textId="77777777">
        <w:trPr>
          <w:trHeight w:val="618"/>
        </w:trPr>
        <w:tc>
          <w:tcPr>
            <w:tcW w:w="1606" w:type="dxa"/>
          </w:tcPr>
          <w:p w14:paraId="7C7DA80D" w14:textId="77777777" w:rsidR="00D5168E" w:rsidRDefault="00A62D69">
            <w:pPr>
              <w:pStyle w:val="TableParagraph"/>
              <w:spacing w:before="179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650" w:type="dxa"/>
            <w:tcBorders>
              <w:right w:val="nil"/>
            </w:tcBorders>
          </w:tcPr>
          <w:p w14:paraId="7BA4F2C1" w14:textId="77777777" w:rsidR="00D5168E" w:rsidRDefault="00A62D69">
            <w:pPr>
              <w:pStyle w:val="TableParagraph"/>
              <w:spacing w:before="200"/>
              <w:ind w:left="139"/>
              <w:rPr>
                <w:rFonts w:ascii="Calibri"/>
                <w:sz w:val="19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0608099" wp14:editId="213259B5">
                  <wp:extent cx="123824" cy="124142"/>
                  <wp:effectExtent l="0" t="0" r="0" b="0"/>
                  <wp:docPr id="3" name="Image 3" descr="P16C7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P16C7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4"/>
                <w:sz w:val="19"/>
              </w:rPr>
              <w:t>Application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development</w:t>
            </w:r>
          </w:p>
        </w:tc>
        <w:tc>
          <w:tcPr>
            <w:tcW w:w="2508" w:type="dxa"/>
            <w:tcBorders>
              <w:left w:val="nil"/>
              <w:right w:val="nil"/>
            </w:tcBorders>
          </w:tcPr>
          <w:p w14:paraId="0201D605" w14:textId="77777777" w:rsidR="00D5168E" w:rsidRDefault="00A62D69">
            <w:pPr>
              <w:pStyle w:val="TableParagraph"/>
              <w:spacing w:before="205"/>
              <w:ind w:left="194"/>
              <w:rPr>
                <w:rFonts w:ascii="Calibri"/>
                <w:sz w:val="19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3A82C5A" wp14:editId="05BA49FF">
                  <wp:extent cx="123824" cy="124130"/>
                  <wp:effectExtent l="0" t="0" r="0" b="0"/>
                  <wp:docPr id="4" name="Image 4" descr="P17C8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P17C8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19"/>
              </w:rPr>
              <w:t>Information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systems</w:t>
            </w:r>
          </w:p>
        </w:tc>
        <w:tc>
          <w:tcPr>
            <w:tcW w:w="2677" w:type="dxa"/>
            <w:tcBorders>
              <w:left w:val="nil"/>
            </w:tcBorders>
          </w:tcPr>
          <w:p w14:paraId="1B7C33B1" w14:textId="77777777" w:rsidR="00D5168E" w:rsidRDefault="00A62D69">
            <w:pPr>
              <w:pStyle w:val="TableParagraph"/>
              <w:spacing w:before="205"/>
              <w:ind w:left="389"/>
              <w:rPr>
                <w:rFonts w:ascii="Calibri"/>
                <w:sz w:val="19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6B5722F" wp14:editId="09EA57E9">
                  <wp:extent cx="123764" cy="124126"/>
                  <wp:effectExtent l="0" t="0" r="0" b="0"/>
                  <wp:docPr id="5" name="Image 5" descr="P18C9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P18C9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4" cy="12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19"/>
              </w:rPr>
              <w:t>Research-focused</w:t>
            </w:r>
          </w:p>
        </w:tc>
      </w:tr>
      <w:tr w:rsidR="00D5168E" w14:paraId="0C6DBAAC" w14:textId="77777777">
        <w:trPr>
          <w:trHeight w:val="6623"/>
        </w:trPr>
        <w:tc>
          <w:tcPr>
            <w:tcW w:w="1606" w:type="dxa"/>
          </w:tcPr>
          <w:p w14:paraId="217DF344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77EA48D9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71F9A22B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10CF36D9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7877D39B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27FDEB07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532E3FFC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30599B96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78B298B0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769897E9" w14:textId="77777777" w:rsidR="00D5168E" w:rsidRDefault="00D5168E">
            <w:pPr>
              <w:pStyle w:val="TableParagraph"/>
              <w:rPr>
                <w:sz w:val="24"/>
              </w:rPr>
            </w:pPr>
          </w:p>
          <w:p w14:paraId="5708CF23" w14:textId="77777777" w:rsidR="00D5168E" w:rsidRDefault="00D5168E">
            <w:pPr>
              <w:pStyle w:val="TableParagraph"/>
              <w:spacing w:before="138"/>
              <w:rPr>
                <w:sz w:val="24"/>
              </w:rPr>
            </w:pPr>
          </w:p>
          <w:p w14:paraId="07FF578C" w14:textId="77777777" w:rsidR="00D5168E" w:rsidRDefault="00A62D69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7835" w:type="dxa"/>
            <w:gridSpan w:val="3"/>
          </w:tcPr>
          <w:p w14:paraId="69CE4390" w14:textId="77777777" w:rsidR="00D5168E" w:rsidRDefault="00A62D69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Water Loss for a water utility can result in millions of dollars of lost revenue for water utilities. Several industry and State groups are working to improve water loss throughout the US. One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of focus areas of Water Loss programs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</w:t>
            </w:r>
            <w:r>
              <w:rPr>
                <w:sz w:val="24"/>
              </w:rPr>
              <w:t>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homes and businesses. Ford Meter Box has been supplying water meter test stands since 1916 and is the industry leader in water meter testing equipment. Current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water meter testing technology requires manual </w:t>
            </w:r>
            <w:r>
              <w:rPr>
                <w:sz w:val="24"/>
              </w:rPr>
              <w:t xml:space="preserve">data entry for calculations of volume and accuracy of the water meters even with the most automated test </w:t>
            </w:r>
            <w:r>
              <w:rPr>
                <w:spacing w:val="-2"/>
                <w:sz w:val="24"/>
              </w:rPr>
              <w:t>systems.</w:t>
            </w:r>
          </w:p>
          <w:p w14:paraId="2902E3E0" w14:textId="77777777" w:rsidR="00D5168E" w:rsidRDefault="00A62D69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Automated meter reading technology has existed for utilities recording water consumption but the challenge with a meter testing application is</w:t>
            </w:r>
            <w:r>
              <w:rPr>
                <w:sz w:val="24"/>
              </w:rPr>
              <w:t xml:space="preserve"> that each meter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meter. Ford Meter Box would like to create a vision system capable of being brand agnostic and providing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way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the meter test stand can eliminate the possibility of incorrect data entry for the accuracy test. More so, water meter 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 e</w:t>
            </w:r>
            <w:r>
              <w:rPr>
                <w:sz w:val="24"/>
              </w:rPr>
              <w:t>volved from an odometer style 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a dial style reading to an electronic display. Further challenging the issue is that there is not a standardized gradation for the meter reading. Some water meters measure 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thousandth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gallon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</w:t>
            </w:r>
            <w:r>
              <w:rPr>
                <w:sz w:val="24"/>
              </w:rPr>
              <w:t>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gallons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wide variety of meter registers complicates the issue and would require significant programming to account for all possible technologies.</w:t>
            </w:r>
          </w:p>
          <w:p w14:paraId="6EECC5D0" w14:textId="77777777" w:rsidR="00D5168E" w:rsidRDefault="00A62D69">
            <w:pPr>
              <w:pStyle w:val="TableParagraph"/>
              <w:spacing w:before="256" w:line="270" w:lineRule="atLeast"/>
              <w:ind w:left="109" w:right="125"/>
              <w:rPr>
                <w:sz w:val="24"/>
              </w:rPr>
            </w:pPr>
            <w:r>
              <w:rPr>
                <w:sz w:val="24"/>
              </w:rPr>
              <w:t>Hobbyists,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raspberry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pi-type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 automated me</w:t>
            </w:r>
            <w:r>
              <w:rPr>
                <w:sz w:val="24"/>
              </w:rPr>
              <w:t>ter reading technology.</w:t>
            </w:r>
          </w:p>
        </w:tc>
      </w:tr>
    </w:tbl>
    <w:p w14:paraId="689F0092" w14:textId="77777777" w:rsidR="00D5168E" w:rsidRDefault="00D5168E">
      <w:pPr>
        <w:pStyle w:val="TableParagraph"/>
        <w:spacing w:line="270" w:lineRule="atLeast"/>
        <w:rPr>
          <w:sz w:val="24"/>
        </w:rPr>
        <w:sectPr w:rsidR="00D5168E">
          <w:headerReference w:type="default" r:id="rId9"/>
          <w:footerReference w:type="default" r:id="rId10"/>
          <w:type w:val="continuous"/>
          <w:pgSz w:w="12240" w:h="15840"/>
          <w:pgMar w:top="1360" w:right="1080" w:bottom="1360" w:left="1080" w:header="730" w:footer="1162" w:gutter="0"/>
          <w:pgNumType w:start="1"/>
          <w:cols w:space="720"/>
        </w:sectPr>
      </w:pPr>
    </w:p>
    <w:p w14:paraId="36E5C1B3" w14:textId="77777777" w:rsidR="00D5168E" w:rsidRDefault="00D5168E">
      <w:pPr>
        <w:pStyle w:val="BodyText"/>
        <w:spacing w:before="9"/>
        <w:rPr>
          <w:sz w:val="6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766"/>
        <w:gridCol w:w="1963"/>
        <w:gridCol w:w="1925"/>
        <w:gridCol w:w="2180"/>
      </w:tblGrid>
      <w:tr w:rsidR="00D5168E" w14:paraId="478EFBCB" w14:textId="77777777">
        <w:trPr>
          <w:trHeight w:val="8591"/>
        </w:trPr>
        <w:tc>
          <w:tcPr>
            <w:tcW w:w="1603" w:type="dxa"/>
          </w:tcPr>
          <w:p w14:paraId="2744AFA5" w14:textId="77777777" w:rsidR="00D5168E" w:rsidRDefault="00D5168E">
            <w:pPr>
              <w:pStyle w:val="TableParagraph"/>
            </w:pPr>
          </w:p>
        </w:tc>
        <w:tc>
          <w:tcPr>
            <w:tcW w:w="7834" w:type="dxa"/>
            <w:gridSpan w:val="4"/>
          </w:tcPr>
          <w:p w14:paraId="11130896" w14:textId="77777777" w:rsidR="00D5168E" w:rsidRDefault="00A62D69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3B2928" wp14:editId="3EA6E77B">
                  <wp:extent cx="1992344" cy="3553967"/>
                  <wp:effectExtent l="0" t="0" r="0" b="0"/>
                  <wp:docPr id="6" name="Image 6" descr="C:\Users\andbai\AppData\Local\Microsoft\Windows\INetCache\Content.Word\Automated Meter Reading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andbai\AppData\Local\Microsoft\Windows\INetCache\Content.Word\Automated Meter Reading.jpg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344" cy="355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D2C73" w14:textId="77777777" w:rsidR="00D5168E" w:rsidRDefault="00A62D69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Team members would be expected to research and perform literature review on possible equipment needed. Based on recommendations for equipment, Ford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 the solution.</w:t>
            </w:r>
          </w:p>
          <w:p w14:paraId="1FDEF5F8" w14:textId="77777777" w:rsidR="00D5168E" w:rsidRDefault="00A62D69">
            <w:pPr>
              <w:pStyle w:val="TableParagraph"/>
              <w:spacing w:before="234"/>
              <w:ind w:left="112" w:right="162"/>
              <w:rPr>
                <w:sz w:val="24"/>
              </w:rPr>
            </w:pPr>
            <w:r>
              <w:rPr>
                <w:sz w:val="24"/>
              </w:rPr>
              <w:t>Deliverables would include a meter reading device, programmed to read current possible meter types and then transfer the data into an existing meter testing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eliminating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data entry errors and improving the overall quality of their meter testing </w:t>
            </w:r>
            <w:r>
              <w:rPr>
                <w:spacing w:val="-2"/>
                <w:sz w:val="24"/>
              </w:rPr>
              <w:t>programs.</w:t>
            </w:r>
          </w:p>
        </w:tc>
      </w:tr>
      <w:tr w:rsidR="00D5168E" w14:paraId="391420BE" w14:textId="77777777">
        <w:trPr>
          <w:trHeight w:val="544"/>
        </w:trPr>
        <w:tc>
          <w:tcPr>
            <w:tcW w:w="1603" w:type="dxa"/>
          </w:tcPr>
          <w:p w14:paraId="535E6646" w14:textId="77777777" w:rsidR="00D5168E" w:rsidRDefault="00A62D69">
            <w:pPr>
              <w:pStyle w:val="TableParagraph"/>
              <w:spacing w:before="143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1766" w:type="dxa"/>
            <w:tcBorders>
              <w:right w:val="nil"/>
            </w:tcBorders>
          </w:tcPr>
          <w:p w14:paraId="678668DD" w14:textId="77777777" w:rsidR="00D5168E" w:rsidRDefault="00A62D69">
            <w:pPr>
              <w:pStyle w:val="TableParagraph"/>
              <w:spacing w:before="150"/>
              <w:ind w:left="586"/>
              <w:rPr>
                <w:rFonts w:ascii="Calibri"/>
                <w:sz w:val="21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40B2E94" wp14:editId="5C06B5E3">
                  <wp:extent cx="123824" cy="124130"/>
                  <wp:effectExtent l="0" t="0" r="0" b="0"/>
                  <wp:docPr id="7" name="Image 7" descr="P32C13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P32C13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rFonts w:ascii="Calibri"/>
                <w:sz w:val="21"/>
              </w:rPr>
              <w:t>2</w:t>
            </w: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2A71D388" w14:textId="77777777" w:rsidR="00D5168E" w:rsidRDefault="00A62D69">
            <w:pPr>
              <w:pStyle w:val="TableParagraph"/>
              <w:spacing w:before="150"/>
              <w:ind w:left="822"/>
              <w:rPr>
                <w:rFonts w:ascii="Calibri"/>
                <w:sz w:val="21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87CA24E" wp14:editId="306B3FD6">
                  <wp:extent cx="123824" cy="124130"/>
                  <wp:effectExtent l="0" t="0" r="0" b="0"/>
                  <wp:docPr id="8" name="Image 8" descr="P33C14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P33C1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rFonts w:ascii="Calibri"/>
                <w:sz w:val="21"/>
              </w:rPr>
              <w:t>3</w:t>
            </w:r>
          </w:p>
        </w:tc>
        <w:tc>
          <w:tcPr>
            <w:tcW w:w="1925" w:type="dxa"/>
            <w:tcBorders>
              <w:left w:val="nil"/>
              <w:right w:val="nil"/>
            </w:tcBorders>
          </w:tcPr>
          <w:p w14:paraId="6BCCDBCD" w14:textId="77777777" w:rsidR="00D5168E" w:rsidRDefault="00A62D69">
            <w:pPr>
              <w:pStyle w:val="TableParagraph"/>
              <w:spacing w:before="150"/>
              <w:ind w:left="789"/>
              <w:rPr>
                <w:rFonts w:ascii="Calibri"/>
                <w:sz w:val="21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D7CC2BF" wp14:editId="5647D03C">
                  <wp:extent cx="123680" cy="124130"/>
                  <wp:effectExtent l="0" t="0" r="0" b="0"/>
                  <wp:docPr id="9" name="Image 9" descr="P34C15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P34C15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80" cy="1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rFonts w:ascii="Calibri"/>
                <w:sz w:val="21"/>
              </w:rPr>
              <w:t>4</w:t>
            </w:r>
          </w:p>
        </w:tc>
        <w:tc>
          <w:tcPr>
            <w:tcW w:w="2180" w:type="dxa"/>
            <w:tcBorders>
              <w:left w:val="nil"/>
            </w:tcBorders>
          </w:tcPr>
          <w:p w14:paraId="2D1927AF" w14:textId="77777777" w:rsidR="00D5168E" w:rsidRDefault="00A62D69">
            <w:pPr>
              <w:pStyle w:val="TableParagraph"/>
              <w:spacing w:before="150"/>
              <w:ind w:left="786"/>
              <w:rPr>
                <w:rFonts w:ascii="Calibri"/>
                <w:sz w:val="21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C0C6624" wp14:editId="22B72C7A">
                  <wp:extent cx="123824" cy="124130"/>
                  <wp:effectExtent l="0" t="0" r="0" b="0"/>
                  <wp:docPr id="10" name="Image 10" descr="P35C16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P35C16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1"/>
              </w:rPr>
              <w:t>&gt; 4</w:t>
            </w:r>
          </w:p>
        </w:tc>
      </w:tr>
      <w:tr w:rsidR="00D5168E" w14:paraId="13A73361" w14:textId="77777777">
        <w:trPr>
          <w:trHeight w:val="1103"/>
        </w:trPr>
        <w:tc>
          <w:tcPr>
            <w:tcW w:w="1603" w:type="dxa"/>
          </w:tcPr>
          <w:p w14:paraId="5438ED64" w14:textId="77777777" w:rsidR="00D5168E" w:rsidRDefault="00A62D69">
            <w:pPr>
              <w:pStyle w:val="TableParagraph"/>
              <w:spacing w:before="275"/>
              <w:ind w:left="134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 backgrounds</w:t>
            </w:r>
          </w:p>
        </w:tc>
        <w:tc>
          <w:tcPr>
            <w:tcW w:w="7834" w:type="dxa"/>
            <w:gridSpan w:val="4"/>
          </w:tcPr>
          <w:p w14:paraId="26F80366" w14:textId="77777777" w:rsidR="00D5168E" w:rsidRDefault="00A62D69">
            <w:pPr>
              <w:pStyle w:val="TableParagraph"/>
              <w:spacing w:before="275"/>
              <w:ind w:left="112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r>
              <w:rPr>
                <w:spacing w:val="-2"/>
                <w:sz w:val="24"/>
              </w:rPr>
              <w:t xml:space="preserve"> needed.</w:t>
            </w:r>
          </w:p>
        </w:tc>
      </w:tr>
      <w:tr w:rsidR="00D5168E" w14:paraId="5A9C84A0" w14:textId="77777777">
        <w:trPr>
          <w:trHeight w:val="1382"/>
        </w:trPr>
        <w:tc>
          <w:tcPr>
            <w:tcW w:w="1603" w:type="dxa"/>
          </w:tcPr>
          <w:p w14:paraId="106AC31E" w14:textId="77777777" w:rsidR="00D5168E" w:rsidRDefault="00A62D69">
            <w:pPr>
              <w:pStyle w:val="TableParagraph"/>
              <w:spacing w:before="275"/>
              <w:ind w:left="287" w:right="275" w:firstLine="3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 resources (HW/SW)</w:t>
            </w:r>
          </w:p>
        </w:tc>
        <w:tc>
          <w:tcPr>
            <w:tcW w:w="7834" w:type="dxa"/>
            <w:gridSpan w:val="4"/>
          </w:tcPr>
          <w:p w14:paraId="6ACC162F" w14:textId="77777777" w:rsidR="00D5168E" w:rsidRDefault="00D5168E">
            <w:pPr>
              <w:pStyle w:val="TableParagraph"/>
              <w:spacing w:before="1"/>
              <w:rPr>
                <w:sz w:val="24"/>
              </w:rPr>
            </w:pPr>
          </w:p>
          <w:p w14:paraId="327C036F" w14:textId="77777777" w:rsidR="00D5168E" w:rsidRDefault="00A62D6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Ford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acquire.</w:t>
            </w:r>
          </w:p>
        </w:tc>
      </w:tr>
      <w:tr w:rsidR="00D5168E" w14:paraId="31FE2416" w14:textId="77777777">
        <w:trPr>
          <w:trHeight w:val="1103"/>
        </w:trPr>
        <w:tc>
          <w:tcPr>
            <w:tcW w:w="1603" w:type="dxa"/>
          </w:tcPr>
          <w:p w14:paraId="4198DD05" w14:textId="77777777" w:rsidR="00D5168E" w:rsidRDefault="00A62D69">
            <w:pPr>
              <w:pStyle w:val="TableParagraph"/>
              <w:spacing w:before="272" w:line="242" w:lineRule="auto"/>
              <w:ind w:left="115" w:firstLin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Additional requirements</w:t>
            </w:r>
          </w:p>
        </w:tc>
        <w:tc>
          <w:tcPr>
            <w:tcW w:w="7834" w:type="dxa"/>
            <w:gridSpan w:val="4"/>
          </w:tcPr>
          <w:p w14:paraId="2063DC10" w14:textId="77777777" w:rsidR="00D5168E" w:rsidRDefault="00A62D69">
            <w:pPr>
              <w:pStyle w:val="TableParagraph"/>
              <w:spacing w:line="276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Wabash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 a minimum 50% of the project time. The direct interaction with the test stand, the test stand engineering team, and various meter types will be necessary ensure success.</w:t>
            </w:r>
          </w:p>
        </w:tc>
      </w:tr>
    </w:tbl>
    <w:p w14:paraId="7DBB2466" w14:textId="77777777" w:rsidR="00D5168E" w:rsidRDefault="00D5168E">
      <w:pPr>
        <w:pStyle w:val="TableParagraph"/>
        <w:spacing w:line="276" w:lineRule="exact"/>
        <w:rPr>
          <w:sz w:val="24"/>
        </w:rPr>
        <w:sectPr w:rsidR="00D5168E">
          <w:pgSz w:w="12240" w:h="15840"/>
          <w:pgMar w:top="1360" w:right="1080" w:bottom="1360" w:left="1080" w:header="730" w:footer="1162" w:gutter="0"/>
          <w:cols w:space="720"/>
        </w:sectPr>
      </w:pPr>
    </w:p>
    <w:p w14:paraId="0F70570B" w14:textId="77777777" w:rsidR="00D5168E" w:rsidRDefault="00D5168E">
      <w:pPr>
        <w:pStyle w:val="BodyText"/>
        <w:spacing w:before="9"/>
        <w:rPr>
          <w:sz w:val="6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7836"/>
      </w:tblGrid>
      <w:tr w:rsidR="00D5168E" w14:paraId="4FE29D0F" w14:textId="77777777">
        <w:trPr>
          <w:trHeight w:val="275"/>
        </w:trPr>
        <w:tc>
          <w:tcPr>
            <w:tcW w:w="1603" w:type="dxa"/>
          </w:tcPr>
          <w:p w14:paraId="63C7E961" w14:textId="77777777" w:rsidR="00D5168E" w:rsidRDefault="00D5168E">
            <w:pPr>
              <w:pStyle w:val="TableParagraph"/>
              <w:rPr>
                <w:sz w:val="20"/>
              </w:rPr>
            </w:pPr>
          </w:p>
        </w:tc>
        <w:tc>
          <w:tcPr>
            <w:tcW w:w="7836" w:type="dxa"/>
          </w:tcPr>
          <w:p w14:paraId="07512AC6" w14:textId="77777777" w:rsidR="00D5168E" w:rsidRDefault="00D5168E">
            <w:pPr>
              <w:pStyle w:val="TableParagraph"/>
              <w:rPr>
                <w:sz w:val="20"/>
              </w:rPr>
            </w:pPr>
          </w:p>
        </w:tc>
      </w:tr>
      <w:tr w:rsidR="00D5168E" w14:paraId="27DA2134" w14:textId="77777777">
        <w:trPr>
          <w:trHeight w:val="873"/>
        </w:trPr>
        <w:tc>
          <w:tcPr>
            <w:tcW w:w="1603" w:type="dxa"/>
          </w:tcPr>
          <w:p w14:paraId="43B02BF4" w14:textId="77777777" w:rsidR="00D5168E" w:rsidRDefault="00D5168E">
            <w:pPr>
              <w:pStyle w:val="TableParagraph"/>
              <w:spacing w:before="22"/>
              <w:rPr>
                <w:sz w:val="24"/>
              </w:rPr>
            </w:pPr>
          </w:p>
          <w:p w14:paraId="589311DF" w14:textId="77777777" w:rsidR="00D5168E" w:rsidRDefault="00A62D69">
            <w:pPr>
              <w:pStyle w:val="TableParagraph"/>
              <w:spacing w:before="1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7836" w:type="dxa"/>
          </w:tcPr>
          <w:p w14:paraId="1D2176E0" w14:textId="77777777" w:rsidR="00D5168E" w:rsidRDefault="00A62D69">
            <w:pPr>
              <w:pStyle w:val="TableParagraph"/>
              <w:spacing w:before="159"/>
              <w:ind w:left="112" w:right="42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aesthetic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needed.</w:t>
            </w:r>
          </w:p>
        </w:tc>
      </w:tr>
      <w:tr w:rsidR="00D5168E" w14:paraId="3391DAA5" w14:textId="77777777">
        <w:trPr>
          <w:trHeight w:val="870"/>
        </w:trPr>
        <w:tc>
          <w:tcPr>
            <w:tcW w:w="1603" w:type="dxa"/>
          </w:tcPr>
          <w:p w14:paraId="763899B6" w14:textId="77777777" w:rsidR="00D5168E" w:rsidRDefault="00D5168E">
            <w:pPr>
              <w:pStyle w:val="TableParagraph"/>
              <w:spacing w:before="22"/>
              <w:rPr>
                <w:sz w:val="24"/>
              </w:rPr>
            </w:pPr>
          </w:p>
          <w:p w14:paraId="746DC271" w14:textId="77777777" w:rsidR="00D5168E" w:rsidRDefault="00A62D6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Students</w:t>
            </w:r>
          </w:p>
        </w:tc>
        <w:tc>
          <w:tcPr>
            <w:tcW w:w="7836" w:type="dxa"/>
          </w:tcPr>
          <w:p w14:paraId="31C95579" w14:textId="77777777" w:rsidR="00D5168E" w:rsidRDefault="00D5168E">
            <w:pPr>
              <w:pStyle w:val="TableParagraph"/>
              <w:spacing w:before="20"/>
              <w:rPr>
                <w:sz w:val="24"/>
              </w:rPr>
            </w:pPr>
          </w:p>
          <w:p w14:paraId="13E0D681" w14:textId="77777777" w:rsidR="00D5168E" w:rsidRDefault="00A62D6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D5168E" w14:paraId="03C839BA" w14:textId="77777777">
        <w:trPr>
          <w:trHeight w:val="873"/>
        </w:trPr>
        <w:tc>
          <w:tcPr>
            <w:tcW w:w="1603" w:type="dxa"/>
          </w:tcPr>
          <w:p w14:paraId="7D7DC63A" w14:textId="77777777" w:rsidR="00D5168E" w:rsidRDefault="00A62D69">
            <w:pPr>
              <w:pStyle w:val="TableParagraph"/>
              <w:spacing w:before="159"/>
              <w:ind w:left="393" w:right="380" w:firstLin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 Advisor</w:t>
            </w:r>
          </w:p>
        </w:tc>
        <w:tc>
          <w:tcPr>
            <w:tcW w:w="7836" w:type="dxa"/>
          </w:tcPr>
          <w:p w14:paraId="5D2A9A8D" w14:textId="77777777" w:rsidR="00D5168E" w:rsidRDefault="00D5168E">
            <w:pPr>
              <w:pStyle w:val="TableParagraph"/>
              <w:spacing w:before="20"/>
              <w:rPr>
                <w:sz w:val="24"/>
              </w:rPr>
            </w:pPr>
          </w:p>
          <w:p w14:paraId="4677FA40" w14:textId="77777777" w:rsidR="00D5168E" w:rsidRDefault="00A62D6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Yanfei </w:t>
            </w:r>
            <w:r>
              <w:rPr>
                <w:spacing w:val="-5"/>
                <w:sz w:val="24"/>
              </w:rPr>
              <w:t>Liu</w:t>
            </w:r>
          </w:p>
        </w:tc>
      </w:tr>
    </w:tbl>
    <w:p w14:paraId="335B4B32" w14:textId="77777777" w:rsidR="00000000" w:rsidRDefault="00A62D69"/>
    <w:sectPr w:rsidR="00000000">
      <w:pgSz w:w="12240" w:h="15840"/>
      <w:pgMar w:top="1360" w:right="1080" w:bottom="1360" w:left="1080" w:header="730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9414" w14:textId="77777777" w:rsidR="00000000" w:rsidRDefault="00A62D69">
      <w:r>
        <w:separator/>
      </w:r>
    </w:p>
  </w:endnote>
  <w:endnote w:type="continuationSeparator" w:id="0">
    <w:p w14:paraId="66B285FA" w14:textId="77777777" w:rsidR="00000000" w:rsidRDefault="00A6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E7F0" w14:textId="77777777" w:rsidR="00D5168E" w:rsidRDefault="00A62D6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505A5D22" wp14:editId="684C4696">
              <wp:extent cx="5888990" cy="28765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899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24F98" w14:textId="77777777" w:rsidR="00D5168E" w:rsidRDefault="00A62D69">
                          <w:pPr>
                            <w:pStyle w:val="BodyText"/>
                            <w:spacing w:before="15"/>
                            <w:ind w:left="20" w:right="18" w:hanging="1"/>
                          </w:pPr>
                          <w:r>
                            <w:rPr>
                              <w:position w:val="6"/>
                              <w:sz w:val="12"/>
                            </w:rPr>
                            <w:t>1</w:t>
                          </w:r>
                          <w:r>
                            <w:t>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general,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semester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weeks.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hours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course,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student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expected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minimum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hours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week for the project which is equivalent to minimum of 120 hours.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5A5D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width:463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" filled="f" stroked="f">
              <v:textbox inset="0,0,0,0">
                <w:txbxContent>
                  <w:p w14:paraId="4F624F98" w14:textId="77777777" w:rsidR="00D5168E" w:rsidRDefault="00A62D69">
                    <w:pPr>
                      <w:pStyle w:val="BodyText"/>
                      <w:spacing w:before="15"/>
                      <w:ind w:left="20" w:right="18" w:hanging="1"/>
                    </w:pPr>
                    <w:r>
                      <w:rPr>
                        <w:position w:val="6"/>
                        <w:sz w:val="12"/>
                      </w:rPr>
                      <w:t>1</w:t>
                    </w:r>
                    <w:r>
                      <w:t>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general,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semester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weeks.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credit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hours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course,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student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expected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minimum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hours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week for the project which is equivalent to minimum of 120 hours.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FD0A" w14:textId="77777777" w:rsidR="00000000" w:rsidRDefault="00A62D69">
      <w:r>
        <w:separator/>
      </w:r>
    </w:p>
  </w:footnote>
  <w:footnote w:type="continuationSeparator" w:id="0">
    <w:p w14:paraId="0D76AC65" w14:textId="77777777" w:rsidR="00000000" w:rsidRDefault="00A6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9192" w14:textId="77777777" w:rsidR="00D5168E" w:rsidRDefault="00A62D6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66F0591" wp14:editId="2B1A676B">
              <wp:extent cx="3893185" cy="31242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18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375D0" w14:textId="77777777" w:rsidR="00D5168E" w:rsidRDefault="00A62D6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40500/40601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Senior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Capstone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+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hrs.)</w:t>
                          </w:r>
                        </w:p>
                        <w:p w14:paraId="416B8E0B" w14:textId="77777777" w:rsidR="00D5168E" w:rsidRDefault="00A62D69">
                          <w:pPr>
                            <w:spacing w:before="1"/>
                            <w:ind w:left="36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Purdue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Wayne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6F05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306.5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" filled="f" stroked="f">
              <v:textbox inset="0,0,0,0">
                <w:txbxContent>
                  <w:p w14:paraId="4E2375D0" w14:textId="77777777" w:rsidR="00D5168E" w:rsidRDefault="00A62D6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40500/40601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Senior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Capstone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+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hrs.)</w:t>
                    </w:r>
                  </w:p>
                  <w:p w14:paraId="416B8E0B" w14:textId="77777777" w:rsidR="00D5168E" w:rsidRDefault="00A62D69">
                    <w:pPr>
                      <w:spacing w:before="1"/>
                      <w:ind w:left="365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Purdue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Wayne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68E"/>
    <w:rsid w:val="00A62D69"/>
    <w:rsid w:val="00D5168E"/>
    <w:rsid w:val="00D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680F"/>
  <w15:docId w15:val="{50E3B288-AD7B-4FA6-ABBB-66A1FB21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33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ain@fordmeterbox.com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2838</Characters>
  <Application>Microsoft Office Word</Application>
  <DocSecurity>0</DocSecurity>
  <Lines>23</Lines>
  <Paragraphs>6</Paragraphs>
  <ScaleCrop>false</ScaleCrop>
  <Company>Indiana University-Purdue University Fort Wayne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BKim</dc:creator>
  <cp:lastModifiedBy>Guoping Wang</cp:lastModifiedBy>
  <cp:revision>3</cp:revision>
  <dcterms:created xsi:type="dcterms:W3CDTF">2026-01-08T20:34:00Z</dcterms:created>
  <dcterms:modified xsi:type="dcterms:W3CDTF">2026-01-08T20:34:00Z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D:20211220175539</vt:lpwstr>
  </property>
</Properties>
</file>